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0f35af2" w14:textId="0f35af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D12B0">
        <w:rPr>
          <w:rFonts w:ascii="Arial" w:hAnsi="Arial" w:cs="Arial"/>
        </w:rPr>
        <w:t>258</w:t>
      </w:r>
      <w:r w:rsidR="008702E2">
        <w:rPr>
          <w:rFonts w:ascii="Arial" w:hAnsi="Arial" w:cs="Arial"/>
        </w:rPr>
        <w:t>/2023-</w:t>
      </w:r>
      <w:r w:rsidR="00CD12B0">
        <w:rPr>
          <w:rFonts w:ascii="Arial" w:hAnsi="Arial" w:cs="Arial"/>
        </w:rPr>
        <w:t>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CD12B0">
        <w:rPr>
          <w:rFonts w:ascii="Arial" w:hAnsi="Arial" w:cs="Arial"/>
        </w:rPr>
        <w:t>GOMAR, d.o.o., Biograd na Moru, Splitska 21, OIB: 86509175942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5468E0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CD12B0">
        <w:rPr>
          <w:rFonts w:ascii="Arial" w:hAnsi="Arial" w:cs="Arial"/>
        </w:rPr>
        <w:t xml:space="preserve">Gordan </w:t>
      </w:r>
      <w:proofErr w:type="spellStart"/>
      <w:r w:rsidR="00CD12B0">
        <w:rPr>
          <w:rFonts w:ascii="Arial" w:hAnsi="Arial" w:cs="Arial"/>
        </w:rPr>
        <w:t>Borčilo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CD12B0">
        <w:rPr>
          <w:rFonts w:ascii="Arial" w:hAnsi="Arial" w:cs="Arial"/>
        </w:rPr>
        <w:t>GOMAR, d.o.o., Biograd na Moru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3E1F00">
        <w:rPr>
          <w:rFonts w:ascii="Arial" w:hAnsi="Arial" w:cs="Arial"/>
        </w:rPr>
        <w:t>OTP</w:t>
      </w:r>
      <w:r w:rsidR="00AF32EF">
        <w:rPr>
          <w:rFonts w:ascii="Arial" w:hAnsi="Arial" w:cs="Arial"/>
        </w:rPr>
        <w:t xml:space="preserve">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5468E0">
        <w:rPr>
          <w:rFonts w:ascii="Arial" w:hAnsi="Arial" w:cs="Arial"/>
        </w:rPr>
        <w:t>najam i servis plovila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5468E0">
        <w:rPr>
          <w:rFonts w:ascii="Arial" w:hAnsi="Arial" w:cs="Arial"/>
        </w:rPr>
        <w:t xml:space="preserve">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3E1F00">
        <w:rPr>
          <w:rFonts w:ascii="Arial" w:hAnsi="Arial" w:cs="Arial"/>
        </w:rPr>
        <w:t xml:space="preserve"> i da nema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</w:t>
      </w:r>
      <w:r w:rsidR="003E1F00">
        <w:rPr>
          <w:rFonts w:ascii="Arial" w:hAnsi="Arial" w:cs="Arial"/>
        </w:rPr>
        <w:t xml:space="preserve">nikakve imovine, poslovao je u </w:t>
      </w:r>
      <w:r w:rsidR="005468E0">
        <w:rPr>
          <w:rFonts w:ascii="Arial" w:hAnsi="Arial" w:cs="Arial"/>
        </w:rPr>
        <w:t xml:space="preserve">marini Kornati u </w:t>
      </w:r>
      <w:r w:rsidR="003E1F00">
        <w:rPr>
          <w:rFonts w:ascii="Arial" w:hAnsi="Arial" w:cs="Arial"/>
        </w:rPr>
        <w:t>iznajmljenom prostoru.</w:t>
      </w:r>
      <w:r w:rsidR="005468E0">
        <w:rPr>
          <w:rFonts w:ascii="Arial" w:hAnsi="Arial" w:cs="Arial"/>
        </w:rPr>
        <w:t xml:space="preserve"> GOMAR je imao kontejner u kojem i oko kojeg se nalazilo nešto opreme, sredstava za rad i rezervnih dijelova sve u vrijednosti oko 20.000,00 eura. Međutim prije otprilike mjesec dana na tom je području izbio požar koji </w:t>
      </w:r>
      <w:r w:rsidR="005468E0">
        <w:rPr>
          <w:rFonts w:ascii="Arial" w:hAnsi="Arial" w:cs="Arial"/>
        </w:rPr>
        <w:lastRenderedPageBreak/>
        <w:t>se na to područje proširio sa susjednog terena na kojem j</w:t>
      </w:r>
      <w:r w:rsidR="005023C9">
        <w:rPr>
          <w:rFonts w:ascii="Arial" w:hAnsi="Arial" w:cs="Arial"/>
        </w:rPr>
        <w:t>e planuo neki auto i u tom po</w:t>
      </w:r>
      <w:r w:rsidR="005468E0">
        <w:rPr>
          <w:rFonts w:ascii="Arial" w:hAnsi="Arial" w:cs="Arial"/>
        </w:rPr>
        <w:t>žaru je sve ovo izgorjelo, a nije bilo osigurano. Druge imovine nema.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5023C9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5023C9">
        <w:rPr>
          <w:rFonts w:ascii="Arial" w:hAnsi="Arial" w:cs="Arial"/>
        </w:rPr>
        <w:t xml:space="preserve"> i misli da je riječ od oko 20.000,00 eura.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5023C9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5023C9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</w:t>
      </w:r>
      <w:r w:rsidR="005023C9">
        <w:rPr>
          <w:rFonts w:ascii="Arial" w:hAnsi="Arial" w:cs="Arial"/>
        </w:rPr>
        <w:t xml:space="preserve"> oba</w:t>
      </w:r>
      <w:r w:rsidR="00BD7217">
        <w:rPr>
          <w:rFonts w:ascii="Arial" w:hAnsi="Arial" w:cs="Arial"/>
        </w:rPr>
        <w:t xml:space="preserve"> se nalaz</w:t>
      </w:r>
      <w:r w:rsidR="005023C9">
        <w:rPr>
          <w:rFonts w:ascii="Arial" w:hAnsi="Arial" w:cs="Arial"/>
        </w:rPr>
        <w:t>e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5023C9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</w:t>
      </w:r>
      <w:r w:rsidR="003E1F00">
        <w:rPr>
          <w:rFonts w:ascii="Arial" w:hAnsi="Arial" w:cs="Arial"/>
        </w:rPr>
        <w:t xml:space="preserve"> </w:t>
      </w:r>
      <w:r w:rsidR="005023C9">
        <w:rPr>
          <w:rFonts w:ascii="Arial" w:hAnsi="Arial" w:cs="Arial"/>
        </w:rPr>
        <w:t>u servisu FENIKS a dokumentacije se uglavnom nalazi kod njega.</w:t>
      </w:r>
    </w:p>
    <w:p w:rsidR="005023C9" w:rsidP="00DB0898" w:rsidRDefault="005023C9">
      <w:pPr>
        <w:jc w:val="both"/>
        <w:rPr>
          <w:rFonts w:ascii="Arial" w:hAnsi="Arial" w:cs="Arial"/>
        </w:rPr>
      </w:pPr>
    </w:p>
    <w:p w:rsidR="005023C9" w:rsidP="005023C9" w:rsidRDefault="005023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Gordan </w:t>
      </w:r>
      <w:proofErr w:type="spellStart"/>
      <w:r>
        <w:rPr>
          <w:rFonts w:ascii="Arial" w:hAnsi="Arial" w:cs="Arial"/>
        </w:rPr>
        <w:t>Borčilo</w:t>
      </w:r>
      <w:proofErr w:type="spellEnd"/>
      <w:r w:rsidRPr="00C93BF8">
        <w:rPr>
          <w:rFonts w:ascii="Arial" w:hAnsi="Arial" w:cs="Arial"/>
        </w:rPr>
        <w:t xml:space="preserve"> navodi da je </w:t>
      </w:r>
      <w:r>
        <w:rPr>
          <w:rFonts w:ascii="Arial" w:hAnsi="Arial" w:cs="Arial"/>
        </w:rPr>
        <w:t xml:space="preserve">njegov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</w:t>
      </w:r>
      <w:r>
        <w:rPr>
          <w:rFonts w:ascii="Arial" w:hAnsi="Arial" w:cs="Arial"/>
        </w:rPr>
        <w:t>8/273-088</w:t>
      </w:r>
      <w:bookmarkStart w:name="_GoBack" w:id="0"/>
      <w:bookmarkEnd w:id="0"/>
    </w:p>
    <w:p w:rsidR="005023C9" w:rsidP="00DB0898" w:rsidRDefault="005023C9">
      <w:pPr>
        <w:jc w:val="both"/>
        <w:rPr>
          <w:rFonts w:ascii="Arial" w:hAnsi="Arial" w:cs="Arial"/>
        </w:rPr>
      </w:pPr>
    </w:p>
    <w:p w:rsidR="00AF32EF" w:rsidP="00DB0898" w:rsidRDefault="005023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je dug prema državi platio u cijelosti kao i prema FINA-i. Ovaj iznos od 17.887,75 eura iz potvrde FINA-e od 18. rujna 2023. je iznos koji duguje privatnoj osobi odnosno obitelji </w:t>
      </w:r>
      <w:proofErr w:type="spellStart"/>
      <w:r>
        <w:rPr>
          <w:rFonts w:ascii="Arial" w:hAnsi="Arial" w:cs="Arial"/>
        </w:rPr>
        <w:t>Pivk</w:t>
      </w:r>
      <w:proofErr w:type="spellEnd"/>
      <w:r>
        <w:rPr>
          <w:rFonts w:ascii="Arial" w:hAnsi="Arial" w:cs="Arial"/>
        </w:rPr>
        <w:t xml:space="preserve"> iz Slovenije.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5023C9" w:rsidP="00DB0898" w:rsidRDefault="005023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Nadalje navodi da društvo ne može podmiriti dugove i ne može nastaviti poslovati.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5023C9">
        <w:rPr>
          <w:rFonts w:ascii="Arial" w:hAnsi="Arial" w:cs="Arial"/>
        </w:rPr>
        <w:t>9:12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023C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CD12B0">
      <w:rPr>
        <w:rFonts w:ascii="Arial" w:hAnsi="Arial" w:cs="Arial"/>
      </w:rPr>
      <w:t>258</w:t>
    </w:r>
    <w:r w:rsidR="00523F81">
      <w:rPr>
        <w:rFonts w:ascii="Arial" w:hAnsi="Arial" w:cs="Arial"/>
      </w:rPr>
      <w:t>/2023-</w:t>
    </w:r>
    <w:r w:rsidR="00CD12B0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4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2CEE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3C9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468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67F1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C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2B0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4209" v:ext="edit"/>
    <o:shapelayout v:ext="edit">
      <o:idmap data="1" v:ext="edit"/>
    </o:shapelayout>
  </w:shapeDefaults>
  <w:decimalSymbol w:val=","/>
  <w:listSeparator w:val=";"/>
  <w14:docId w14:val="2746F983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C1DC7A4-49A7-4931-8590-1DCEC7BCD3B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426</properties:Words>
  <properties:Characters>2432</properties:Characters>
  <properties:Lines>20</properties:Lines>
  <properties:Paragraphs>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2023-09-19T13:07:00Z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2023-09-20T07:12:00Z</dcterms:modified>
  <cp:revision>4</cp:revision>
  <dc:title>REPUBLIKA HRVATSKA</dc:title>
</cp:coreProperties>
</file>